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6121E" w14:textId="77777777" w:rsidR="009E57D3" w:rsidRDefault="009E57D3" w:rsidP="009E57D3">
      <w:pPr>
        <w:keepNext/>
        <w:jc w:val="center"/>
        <w:outlineLvl w:val="0"/>
      </w:pPr>
      <w:r>
        <w:rPr>
          <w:rFonts w:ascii="Times New Roman" w:eastAsia="Times New Roman" w:hAnsi="Times New Roman"/>
          <w:noProof/>
          <w:sz w:val="20"/>
          <w:szCs w:val="20"/>
        </w:rPr>
        <w:drawing>
          <wp:inline distT="0" distB="0" distL="0" distR="0" wp14:anchorId="3EAF0011" wp14:editId="5AA264D1">
            <wp:extent cx="561971" cy="770711"/>
            <wp:effectExtent l="0" t="0" r="0" b="0"/>
            <wp:docPr id="535934602" name="Immagin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61971" cy="770711"/>
                    </a:xfrm>
                    <a:prstGeom prst="rect">
                      <a:avLst/>
                    </a:prstGeom>
                    <a:noFill/>
                    <a:ln>
                      <a:noFill/>
                      <a:prstDash/>
                    </a:ln>
                  </pic:spPr>
                </pic:pic>
              </a:graphicData>
            </a:graphic>
          </wp:inline>
        </w:drawing>
      </w:r>
    </w:p>
    <w:p w14:paraId="2C61EA62" w14:textId="77777777" w:rsidR="009E57D3" w:rsidRDefault="009E57D3" w:rsidP="009E57D3">
      <w:pPr>
        <w:keepNext/>
        <w:jc w:val="center"/>
        <w:outlineLvl w:val="0"/>
        <w:rPr>
          <w:rFonts w:ascii="Cinzel" w:eastAsia="Times New Roman" w:hAnsi="Cinzel" w:cs="Calibri"/>
          <w:sz w:val="20"/>
          <w:szCs w:val="20"/>
        </w:rPr>
      </w:pPr>
    </w:p>
    <w:p w14:paraId="43697124" w14:textId="77777777" w:rsidR="009E57D3" w:rsidRDefault="009E57D3" w:rsidP="009E57D3">
      <w:pPr>
        <w:keepNext/>
        <w:jc w:val="center"/>
        <w:outlineLvl w:val="0"/>
        <w:rPr>
          <w:rFonts w:ascii="Times New Roman" w:eastAsia="Times New Roman" w:hAnsi="Times New Roman"/>
          <w:sz w:val="20"/>
          <w:szCs w:val="20"/>
        </w:rPr>
      </w:pPr>
      <w:r>
        <w:rPr>
          <w:rFonts w:ascii="Times New Roman" w:eastAsia="Times New Roman" w:hAnsi="Times New Roman"/>
          <w:sz w:val="20"/>
          <w:szCs w:val="20"/>
        </w:rPr>
        <w:t>Comune di Sant’Agnello</w:t>
      </w:r>
    </w:p>
    <w:p w14:paraId="3F264D1E" w14:textId="77777777" w:rsidR="009E57D3" w:rsidRDefault="009E57D3" w:rsidP="009E57D3">
      <w:pPr>
        <w:keepNext/>
        <w:jc w:val="center"/>
        <w:outlineLvl w:val="0"/>
        <w:rPr>
          <w:rFonts w:ascii="Times New Roman" w:eastAsia="Times New Roman" w:hAnsi="Times New Roman"/>
          <w:i/>
          <w:iCs/>
          <w:sz w:val="18"/>
          <w:szCs w:val="18"/>
        </w:rPr>
      </w:pPr>
      <w:r>
        <w:rPr>
          <w:rFonts w:ascii="Times New Roman" w:eastAsia="Times New Roman" w:hAnsi="Times New Roman"/>
          <w:i/>
          <w:iCs/>
          <w:sz w:val="18"/>
          <w:szCs w:val="18"/>
        </w:rPr>
        <w:t>Città Metropolitana di Napoli</w:t>
      </w:r>
    </w:p>
    <w:p w14:paraId="3B6945F9" w14:textId="77777777" w:rsidR="009E57D3" w:rsidRDefault="009E57D3" w:rsidP="009E57D3">
      <w:pPr>
        <w:keepNext/>
        <w:jc w:val="center"/>
        <w:outlineLvl w:val="0"/>
        <w:rPr>
          <w:rFonts w:ascii="Times New Roman" w:eastAsia="Times New Roman" w:hAnsi="Times New Roman"/>
          <w:i/>
          <w:iCs/>
          <w:sz w:val="18"/>
          <w:szCs w:val="18"/>
        </w:rPr>
      </w:pPr>
    </w:p>
    <w:p w14:paraId="50AE45A3" w14:textId="77777777" w:rsidR="009E57D3" w:rsidRDefault="009E57D3" w:rsidP="009E57D3">
      <w:pPr>
        <w:keepNext/>
        <w:jc w:val="center"/>
        <w:outlineLvl w:val="0"/>
      </w:pPr>
      <w:proofErr w:type="gramStart"/>
      <w:r>
        <w:rPr>
          <w:rFonts w:ascii="Times New Roman" w:eastAsia="Times New Roman" w:hAnsi="Times New Roman"/>
          <w:sz w:val="18"/>
          <w:szCs w:val="18"/>
        </w:rPr>
        <w:t>III°</w:t>
      </w:r>
      <w:proofErr w:type="gramEnd"/>
      <w:r>
        <w:rPr>
          <w:rFonts w:ascii="Times New Roman" w:eastAsia="Times New Roman" w:hAnsi="Times New Roman"/>
          <w:sz w:val="18"/>
          <w:szCs w:val="18"/>
        </w:rPr>
        <w:t xml:space="preserve"> U.O. – UFFICIO DEMANIO MARITTIMO</w:t>
      </w:r>
    </w:p>
    <w:p w14:paraId="1D9F9568" w14:textId="2E3703D4" w:rsidR="002A31E6" w:rsidRPr="009E57D3" w:rsidRDefault="009E57D3" w:rsidP="009E57D3">
      <w:pPr>
        <w:tabs>
          <w:tab w:val="center" w:pos="4819"/>
          <w:tab w:val="right" w:pos="9638"/>
        </w:tabs>
      </w:pPr>
      <w:r>
        <w:rPr>
          <w:rFonts w:ascii="Aptos" w:eastAsia="Aptos" w:hAnsi="Aptos"/>
          <w:noProof/>
          <w:sz w:val="24"/>
          <w:szCs w:val="24"/>
        </w:rPr>
        <mc:AlternateContent>
          <mc:Choice Requires="wps">
            <w:drawing>
              <wp:anchor distT="0" distB="0" distL="114300" distR="114300" simplePos="0" relativeHeight="251659264" behindDoc="0" locked="0" layoutInCell="1" allowOverlap="1" wp14:anchorId="23027B32" wp14:editId="313CFBC4">
                <wp:simplePos x="0" y="0"/>
                <wp:positionH relativeFrom="margin">
                  <wp:align>center</wp:align>
                </wp:positionH>
                <wp:positionV relativeFrom="paragraph">
                  <wp:posOffset>41906</wp:posOffset>
                </wp:positionV>
                <wp:extent cx="3105146" cy="0"/>
                <wp:effectExtent l="0" t="0" r="0" b="0"/>
                <wp:wrapNone/>
                <wp:docPr id="713219470" name="Connettore diritto 1"/>
                <wp:cNvGraphicFramePr/>
                <a:graphic xmlns:a="http://schemas.openxmlformats.org/drawingml/2006/main">
                  <a:graphicData uri="http://schemas.microsoft.com/office/word/2010/wordprocessingShape">
                    <wps:wsp>
                      <wps:cNvCnPr/>
                      <wps:spPr>
                        <a:xfrm>
                          <a:off x="0" y="0"/>
                          <a:ext cx="3105146" cy="0"/>
                        </a:xfrm>
                        <a:prstGeom prst="straightConnector1">
                          <a:avLst/>
                        </a:prstGeom>
                        <a:noFill/>
                        <a:ln w="12701" cap="flat">
                          <a:solidFill>
                            <a:srgbClr val="000000"/>
                          </a:solidFill>
                          <a:prstDash val="solid"/>
                          <a:miter/>
                        </a:ln>
                      </wps:spPr>
                      <wps:bodyPr/>
                    </wps:wsp>
                  </a:graphicData>
                </a:graphic>
              </wp:anchor>
            </w:drawing>
          </mc:Choice>
          <mc:Fallback>
            <w:pict>
              <v:shapetype w14:anchorId="53414EA1" id="_x0000_t32" coordsize="21600,21600" o:spt="32" o:oned="t" path="m,l21600,21600e" filled="f">
                <v:path arrowok="t" fillok="f" o:connecttype="none"/>
                <o:lock v:ext="edit" shapetype="t"/>
              </v:shapetype>
              <v:shape id="Connettore diritto 1" o:spid="_x0000_s1026" type="#_x0000_t32" style="position:absolute;margin-left:0;margin-top:3.3pt;width:244.5pt;height:0;z-index:25165926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" strokeweight=".35281mm">
                <v:stroke joinstyle="miter"/>
                <w10:wrap anchorx="margin"/>
              </v:shape>
            </w:pict>
          </mc:Fallback>
        </mc:AlternateContent>
      </w:r>
    </w:p>
    <w:p w14:paraId="38E9D627" w14:textId="77777777" w:rsidR="009E57D3" w:rsidRDefault="009E57D3" w:rsidP="009E57D3">
      <w:pPr>
        <w:spacing w:after="40"/>
        <w:jc w:val="center"/>
        <w:rPr>
          <w:b/>
          <w:bCs/>
          <w:sz w:val="24"/>
          <w:szCs w:val="24"/>
        </w:rPr>
      </w:pPr>
    </w:p>
    <w:p w14:paraId="64D0DF89" w14:textId="0F9A98F0" w:rsidR="002A31E6" w:rsidRPr="009E57D3" w:rsidRDefault="00000000" w:rsidP="009E57D3">
      <w:pPr>
        <w:spacing w:after="40"/>
        <w:jc w:val="center"/>
        <w:rPr>
          <w:sz w:val="24"/>
          <w:szCs w:val="24"/>
        </w:rPr>
      </w:pPr>
      <w:r w:rsidRPr="009E57D3">
        <w:rPr>
          <w:b/>
          <w:bCs/>
          <w:sz w:val="24"/>
          <w:szCs w:val="24"/>
        </w:rPr>
        <w:t>PIANO ATTUATIVO DI UTILIZZAZIONE DELLE AREE DEL DEMANIO MARITTIMO (PAD)</w:t>
      </w:r>
    </w:p>
    <w:p w14:paraId="3C1C795D" w14:textId="77777777" w:rsidR="002A31E6" w:rsidRPr="009E57D3" w:rsidRDefault="00000000" w:rsidP="009E57D3">
      <w:pPr>
        <w:spacing w:after="240"/>
        <w:jc w:val="center"/>
        <w:rPr>
          <w:sz w:val="24"/>
          <w:szCs w:val="24"/>
        </w:rPr>
      </w:pPr>
      <w:r w:rsidRPr="009E57D3">
        <w:rPr>
          <w:b/>
          <w:bCs/>
          <w:sz w:val="24"/>
          <w:szCs w:val="24"/>
        </w:rPr>
        <w:t>AVVISO DI ADOZIONE E DI AVVIO DEL PROCESSO PARTECIPATIVO</w:t>
      </w:r>
    </w:p>
    <w:p w14:paraId="2B68C286" w14:textId="77777777" w:rsidR="002A31E6" w:rsidRPr="009E57D3" w:rsidRDefault="00000000" w:rsidP="009E57D3">
      <w:pPr>
        <w:spacing w:after="40"/>
        <w:jc w:val="center"/>
        <w:rPr>
          <w:sz w:val="24"/>
          <w:szCs w:val="24"/>
        </w:rPr>
      </w:pPr>
      <w:r w:rsidRPr="009E57D3">
        <w:rPr>
          <w:b/>
          <w:bCs/>
          <w:sz w:val="24"/>
          <w:szCs w:val="24"/>
        </w:rPr>
        <w:t>IL RESPONSABILE DEL PROCEDIMENTO</w:t>
      </w:r>
    </w:p>
    <w:p w14:paraId="6CFB4B12" w14:textId="77777777" w:rsidR="002A31E6" w:rsidRPr="009E57D3" w:rsidRDefault="00000000" w:rsidP="009E57D3">
      <w:pPr>
        <w:spacing w:after="160"/>
        <w:jc w:val="center"/>
        <w:rPr>
          <w:sz w:val="24"/>
          <w:szCs w:val="24"/>
        </w:rPr>
      </w:pPr>
      <w:r w:rsidRPr="009E57D3">
        <w:rPr>
          <w:b/>
          <w:bCs/>
          <w:sz w:val="24"/>
          <w:szCs w:val="24"/>
        </w:rPr>
        <w:t>RENDE NOTO</w:t>
      </w:r>
    </w:p>
    <w:p w14:paraId="7F7BDACF" w14:textId="77777777" w:rsidR="002A31E6" w:rsidRPr="009E57D3" w:rsidRDefault="00000000" w:rsidP="009E57D3">
      <w:pPr>
        <w:spacing w:after="80" w:line="276" w:lineRule="auto"/>
        <w:ind w:left="360" w:hanging="200"/>
        <w:jc w:val="both"/>
        <w:rPr>
          <w:sz w:val="24"/>
          <w:szCs w:val="24"/>
        </w:rPr>
      </w:pPr>
      <w:r w:rsidRPr="009E57D3">
        <w:rPr>
          <w:sz w:val="24"/>
          <w:szCs w:val="24"/>
        </w:rPr>
        <w:t>– che con deliberazione di Giunta Comunale n. 83 del 03.06.2026, dichiarata immediatamente eseguibile, è stato adottato lo Stato di Progetto del Piano Attuativo di Utilizzazione delle Aree del Demanio Marittimo (PAD), redatto in forma intercomunale dai Comuni di Piano di Sorrento e Sant’Agnello;</w:t>
      </w:r>
    </w:p>
    <w:p w14:paraId="4D863F58" w14:textId="77777777" w:rsidR="002A31E6" w:rsidRPr="009E57D3" w:rsidRDefault="00000000" w:rsidP="009E57D3">
      <w:pPr>
        <w:spacing w:after="80" w:line="276" w:lineRule="auto"/>
        <w:ind w:left="360" w:hanging="200"/>
        <w:jc w:val="both"/>
        <w:rPr>
          <w:sz w:val="24"/>
          <w:szCs w:val="24"/>
        </w:rPr>
      </w:pPr>
      <w:r w:rsidRPr="009E57D3">
        <w:rPr>
          <w:sz w:val="24"/>
          <w:szCs w:val="24"/>
        </w:rPr>
        <w:t>– che il presente avviso ed il connesso processo partecipativo sono propedeutici all’approvazione definitiva del PAD da parte del Consiglio Comunale di Sant’Agnello, ai sensi dell’art. 42 del D.Lgs. 18.08.2000, n. 267;</w:t>
      </w:r>
    </w:p>
    <w:p w14:paraId="3238EE75" w14:textId="63BA9AD4" w:rsidR="002A31E6" w:rsidRPr="009E57D3" w:rsidRDefault="00000000" w:rsidP="009E57D3">
      <w:pPr>
        <w:spacing w:after="80" w:line="276" w:lineRule="auto"/>
        <w:ind w:left="360" w:hanging="200"/>
        <w:jc w:val="both"/>
        <w:rPr>
          <w:sz w:val="24"/>
          <w:szCs w:val="24"/>
        </w:rPr>
      </w:pPr>
      <w:r w:rsidRPr="009E57D3">
        <w:rPr>
          <w:sz w:val="24"/>
          <w:szCs w:val="24"/>
        </w:rPr>
        <w:t xml:space="preserve">– che i relativi elaborati sono consultabili al seguente link del sito web istituzionale </w:t>
      </w:r>
      <w:r w:rsidRPr="009E57D3">
        <w:rPr>
          <w:color w:val="0000FF"/>
          <w:sz w:val="24"/>
          <w:szCs w:val="24"/>
          <w:u w:val="single"/>
        </w:rPr>
        <w:t>https://trasparenza.comune.sant-agnello.na.it/comune/trasparenza/39/</w:t>
      </w:r>
      <w:r w:rsidRPr="009E57D3">
        <w:rPr>
          <w:sz w:val="24"/>
          <w:szCs w:val="24"/>
        </w:rPr>
        <w:t xml:space="preserve"> nonché presso l’Ufficio Demanio Marittimo del Comune di Sant’Agnello, Piazza Matteotti n. 24;</w:t>
      </w:r>
    </w:p>
    <w:p w14:paraId="4D20D007" w14:textId="77777777" w:rsidR="002A31E6" w:rsidRPr="009E57D3" w:rsidRDefault="00000000" w:rsidP="009E57D3">
      <w:pPr>
        <w:spacing w:after="80" w:line="276" w:lineRule="auto"/>
        <w:ind w:left="360" w:hanging="200"/>
        <w:jc w:val="both"/>
        <w:rPr>
          <w:sz w:val="24"/>
          <w:szCs w:val="24"/>
        </w:rPr>
      </w:pPr>
      <w:r w:rsidRPr="009E57D3">
        <w:rPr>
          <w:sz w:val="24"/>
          <w:szCs w:val="24"/>
        </w:rPr>
        <w:t>– che, ai sensi dell’art. 8, comma 1, del PUAD della Regione Campania (approvato a seguito della D.G.R. n. 712 del 20.12.2022, pubblicata sul BURC n. 34 del 29.04.2024, con avviso di rettifica sul BURC n. 44 del 17.06.2024), i Comuni, in conformità alle disposizioni del PUAD ed attraverso un processo partecipativo che coinvolge le associazioni di categoria, le associazioni ambientaliste, le associazioni professionali, il terzo settore ed i cittadini, redigono o adeguano i rispettivi PAD;</w:t>
      </w:r>
    </w:p>
    <w:p w14:paraId="7ED967FE" w14:textId="77777777" w:rsidR="002A31E6" w:rsidRPr="009E57D3" w:rsidRDefault="00000000" w:rsidP="009E57D3">
      <w:pPr>
        <w:spacing w:after="80" w:line="276" w:lineRule="auto"/>
        <w:ind w:left="360" w:hanging="200"/>
        <w:jc w:val="both"/>
        <w:rPr>
          <w:sz w:val="24"/>
          <w:szCs w:val="24"/>
        </w:rPr>
      </w:pPr>
      <w:r w:rsidRPr="009E57D3">
        <w:rPr>
          <w:sz w:val="24"/>
          <w:szCs w:val="24"/>
        </w:rPr>
        <w:t>– che le fasi preordinate all’adozione ed all’approvazione del Piano sono accompagnate da idonee forme di pubblicità, consultazione e partecipazione ai sensi dell’art. 5 della legge regionale 7 agosto 2014, n. 16;</w:t>
      </w:r>
    </w:p>
    <w:p w14:paraId="7577781A" w14:textId="77777777" w:rsidR="002A31E6" w:rsidRPr="009E57D3" w:rsidRDefault="00000000" w:rsidP="009E57D3">
      <w:pPr>
        <w:spacing w:before="120" w:after="160" w:line="276" w:lineRule="auto"/>
        <w:jc w:val="both"/>
        <w:rPr>
          <w:sz w:val="24"/>
          <w:szCs w:val="24"/>
        </w:rPr>
      </w:pPr>
      <w:r w:rsidRPr="009E57D3">
        <w:rPr>
          <w:sz w:val="24"/>
          <w:szCs w:val="24"/>
        </w:rPr>
        <w:t>Ciò premesso, al fine di acquisire eventuali osservazioni e/o suggerimenti in merito ai contenuti del PAD adottato,</w:t>
      </w:r>
    </w:p>
    <w:p w14:paraId="03476EF7" w14:textId="77777777" w:rsidR="002A31E6" w:rsidRPr="009E57D3" w:rsidRDefault="00000000" w:rsidP="009E57D3">
      <w:pPr>
        <w:spacing w:after="160"/>
        <w:jc w:val="center"/>
        <w:rPr>
          <w:sz w:val="24"/>
          <w:szCs w:val="24"/>
        </w:rPr>
      </w:pPr>
      <w:r w:rsidRPr="009E57D3">
        <w:rPr>
          <w:b/>
          <w:bCs/>
          <w:sz w:val="24"/>
          <w:szCs w:val="24"/>
        </w:rPr>
        <w:t>I N V I T A</w:t>
      </w:r>
    </w:p>
    <w:p w14:paraId="6678B466" w14:textId="77777777" w:rsidR="002A31E6" w:rsidRPr="009E57D3" w:rsidRDefault="00000000" w:rsidP="009E57D3">
      <w:pPr>
        <w:spacing w:after="120" w:line="276" w:lineRule="auto"/>
        <w:jc w:val="both"/>
        <w:rPr>
          <w:sz w:val="24"/>
          <w:szCs w:val="24"/>
        </w:rPr>
      </w:pPr>
      <w:r w:rsidRPr="009E57D3">
        <w:rPr>
          <w:sz w:val="24"/>
          <w:szCs w:val="24"/>
        </w:rPr>
        <w:t>le associazioni di categoria, le associazioni ambientaliste, le associazioni professionali, il terzo settore ed i cittadini a presentare eventuali osservazioni e/o suggerimenti al suddetto Piano Attuativo di Utilizzazione delle Aree del Demanio Marittimo (PAD), entro il termine di 30 (trenta) giorni naturali e consecutivi decorrenti dalla data di pubblicazione del presente avviso all’Albo Pretorio on-line del Comune di Sant’Agnello.</w:t>
      </w:r>
    </w:p>
    <w:p w14:paraId="3FAD8F83" w14:textId="77777777" w:rsidR="002A31E6" w:rsidRPr="009E57D3" w:rsidRDefault="00000000" w:rsidP="009E57D3">
      <w:pPr>
        <w:spacing w:before="80" w:after="80"/>
        <w:jc w:val="both"/>
        <w:rPr>
          <w:sz w:val="24"/>
          <w:szCs w:val="24"/>
        </w:rPr>
      </w:pPr>
      <w:r w:rsidRPr="009E57D3">
        <w:rPr>
          <w:b/>
          <w:bCs/>
          <w:sz w:val="24"/>
          <w:szCs w:val="24"/>
        </w:rPr>
        <w:lastRenderedPageBreak/>
        <w:t>Le osservazioni e/o i suggerimenti:</w:t>
      </w:r>
    </w:p>
    <w:p w14:paraId="006778FF" w14:textId="77777777" w:rsidR="002A31E6" w:rsidRPr="009E57D3" w:rsidRDefault="00000000" w:rsidP="009E57D3">
      <w:pPr>
        <w:spacing w:after="80" w:line="276" w:lineRule="auto"/>
        <w:ind w:left="360" w:hanging="200"/>
        <w:jc w:val="both"/>
        <w:rPr>
          <w:sz w:val="24"/>
          <w:szCs w:val="24"/>
        </w:rPr>
      </w:pPr>
      <w:r w:rsidRPr="009E57D3">
        <w:rPr>
          <w:sz w:val="24"/>
          <w:szCs w:val="24"/>
        </w:rPr>
        <w:t>– dovranno essere redatti esclusivamente utilizzando l’apposito Modello allegato al presente avviso;</w:t>
      </w:r>
    </w:p>
    <w:p w14:paraId="1C999166" w14:textId="77777777" w:rsidR="002A31E6" w:rsidRPr="009E57D3" w:rsidRDefault="00000000" w:rsidP="009E57D3">
      <w:pPr>
        <w:spacing w:after="80" w:line="276" w:lineRule="auto"/>
        <w:ind w:left="360" w:hanging="200"/>
        <w:jc w:val="both"/>
        <w:rPr>
          <w:sz w:val="24"/>
          <w:szCs w:val="24"/>
        </w:rPr>
      </w:pPr>
      <w:r w:rsidRPr="009E57D3">
        <w:rPr>
          <w:sz w:val="24"/>
          <w:szCs w:val="24"/>
        </w:rPr>
        <w:t xml:space="preserve">– dovranno essere indirizzati all’Ufficio Demanio Marittimo del Comune di Sant’Agnello e trasmessi esclusivamente a mezzo Posta Elettronica Certificata (PEC) al seguente indirizzo: </w:t>
      </w:r>
      <w:r w:rsidRPr="009E57D3">
        <w:rPr>
          <w:b/>
          <w:bCs/>
          <w:sz w:val="24"/>
          <w:szCs w:val="24"/>
        </w:rPr>
        <w:t>protocollo.santagnello@asmepec.it</w:t>
      </w:r>
      <w:r w:rsidRPr="009E57D3">
        <w:rPr>
          <w:sz w:val="24"/>
          <w:szCs w:val="24"/>
        </w:rPr>
        <w:t>;</w:t>
      </w:r>
    </w:p>
    <w:p w14:paraId="4A6BC9D3" w14:textId="77777777" w:rsidR="002A31E6" w:rsidRPr="009E57D3" w:rsidRDefault="00000000" w:rsidP="009E57D3">
      <w:pPr>
        <w:spacing w:after="80" w:line="276" w:lineRule="auto"/>
        <w:ind w:left="360" w:hanging="200"/>
        <w:jc w:val="both"/>
        <w:rPr>
          <w:sz w:val="24"/>
          <w:szCs w:val="24"/>
        </w:rPr>
      </w:pPr>
      <w:r w:rsidRPr="009E57D3">
        <w:rPr>
          <w:sz w:val="24"/>
          <w:szCs w:val="24"/>
        </w:rPr>
        <w:t>– dovranno riportare nell’oggetto della PEC, unicamente, la seguente dicitura: “</w:t>
      </w:r>
      <w:r w:rsidRPr="009E57D3">
        <w:rPr>
          <w:i/>
          <w:iCs/>
          <w:sz w:val="24"/>
          <w:szCs w:val="24"/>
        </w:rPr>
        <w:t>Osservazioni al Piano Attuativo di Utilizzazione del Demanio Marittimo (PAD)</w:t>
      </w:r>
      <w:r w:rsidRPr="009E57D3">
        <w:rPr>
          <w:sz w:val="24"/>
          <w:szCs w:val="24"/>
        </w:rPr>
        <w:t>”.</w:t>
      </w:r>
    </w:p>
    <w:p w14:paraId="242A8EBA" w14:textId="77777777" w:rsidR="002A31E6" w:rsidRPr="009E57D3" w:rsidRDefault="00000000" w:rsidP="009E57D3">
      <w:pPr>
        <w:spacing w:before="120"/>
        <w:jc w:val="both"/>
        <w:rPr>
          <w:sz w:val="24"/>
          <w:szCs w:val="24"/>
        </w:rPr>
      </w:pPr>
      <w:r w:rsidRPr="009E57D3">
        <w:rPr>
          <w:sz w:val="24"/>
          <w:szCs w:val="24"/>
        </w:rPr>
        <w:t>Non saranno prese in considerazione le osservazioni trasmesse con modalità diverse da quelle sopra indicate, ovvero pervenute oltre il termine previsto.</w:t>
      </w:r>
    </w:p>
    <w:p w14:paraId="0FB23EB4" w14:textId="6A897A6F" w:rsidR="002A31E6" w:rsidRPr="009E57D3" w:rsidRDefault="00000000" w:rsidP="009E57D3">
      <w:pPr>
        <w:spacing w:before="320" w:after="240"/>
        <w:jc w:val="both"/>
        <w:rPr>
          <w:sz w:val="24"/>
          <w:szCs w:val="24"/>
        </w:rPr>
      </w:pPr>
      <w:r w:rsidRPr="009E57D3">
        <w:rPr>
          <w:sz w:val="24"/>
          <w:szCs w:val="24"/>
        </w:rPr>
        <w:t xml:space="preserve">Sant’Agnello, lì </w:t>
      </w:r>
      <w:r w:rsidR="009E57D3" w:rsidRPr="009E57D3">
        <w:rPr>
          <w:sz w:val="24"/>
          <w:szCs w:val="24"/>
        </w:rPr>
        <w:t>10/06/2026</w:t>
      </w:r>
    </w:p>
    <w:p w14:paraId="441C3DA8" w14:textId="77777777" w:rsidR="002A31E6" w:rsidRPr="009E57D3" w:rsidRDefault="00000000" w:rsidP="009E57D3">
      <w:pPr>
        <w:spacing w:after="20"/>
        <w:jc w:val="right"/>
        <w:rPr>
          <w:sz w:val="24"/>
          <w:szCs w:val="24"/>
        </w:rPr>
      </w:pPr>
      <w:r w:rsidRPr="009E57D3">
        <w:rPr>
          <w:b/>
          <w:bCs/>
          <w:sz w:val="24"/>
          <w:szCs w:val="24"/>
        </w:rPr>
        <w:t>IL RESPONSABILE DEL PROCEDIMENTO</w:t>
      </w:r>
    </w:p>
    <w:p w14:paraId="0A762DB3" w14:textId="77777777" w:rsidR="002A31E6" w:rsidRPr="009E57D3" w:rsidRDefault="00000000" w:rsidP="009E57D3">
      <w:pPr>
        <w:spacing w:after="20"/>
        <w:jc w:val="right"/>
        <w:rPr>
          <w:sz w:val="24"/>
          <w:szCs w:val="24"/>
        </w:rPr>
      </w:pPr>
      <w:r w:rsidRPr="009E57D3">
        <w:rPr>
          <w:sz w:val="24"/>
          <w:szCs w:val="24"/>
        </w:rPr>
        <w:t>Responsabile della III Unità Organizzativa</w:t>
      </w:r>
    </w:p>
    <w:p w14:paraId="72C3F36E" w14:textId="77777777" w:rsidR="002A31E6" w:rsidRDefault="00000000" w:rsidP="009E57D3">
      <w:pPr>
        <w:jc w:val="right"/>
        <w:rPr>
          <w:b/>
          <w:bCs/>
          <w:sz w:val="24"/>
          <w:szCs w:val="24"/>
        </w:rPr>
      </w:pPr>
      <w:r w:rsidRPr="009E57D3">
        <w:rPr>
          <w:b/>
          <w:bCs/>
          <w:sz w:val="24"/>
          <w:szCs w:val="24"/>
        </w:rPr>
        <w:t>Arch. Gennaro Alfano</w:t>
      </w:r>
    </w:p>
    <w:p w14:paraId="78DF2BCE" w14:textId="77777777" w:rsidR="009E57D3" w:rsidRPr="009E57D3" w:rsidRDefault="009E57D3" w:rsidP="009E57D3">
      <w:pPr>
        <w:rPr>
          <w:sz w:val="24"/>
          <w:szCs w:val="24"/>
        </w:rPr>
      </w:pPr>
    </w:p>
    <w:p w14:paraId="3BE21973" w14:textId="77777777" w:rsidR="009E57D3" w:rsidRPr="009E57D3" w:rsidRDefault="009E57D3" w:rsidP="009E57D3">
      <w:pPr>
        <w:rPr>
          <w:sz w:val="24"/>
          <w:szCs w:val="24"/>
        </w:rPr>
      </w:pPr>
    </w:p>
    <w:p w14:paraId="0386E872" w14:textId="77777777" w:rsidR="009E57D3" w:rsidRPr="009E57D3" w:rsidRDefault="009E57D3" w:rsidP="009E57D3">
      <w:pPr>
        <w:rPr>
          <w:sz w:val="24"/>
          <w:szCs w:val="24"/>
        </w:rPr>
      </w:pPr>
    </w:p>
    <w:p w14:paraId="578B84FF" w14:textId="77777777" w:rsidR="009E57D3" w:rsidRPr="009E57D3" w:rsidRDefault="009E57D3" w:rsidP="009E57D3">
      <w:pPr>
        <w:rPr>
          <w:sz w:val="24"/>
          <w:szCs w:val="24"/>
        </w:rPr>
      </w:pPr>
    </w:p>
    <w:p w14:paraId="4E65DBD0" w14:textId="77777777" w:rsidR="009E57D3" w:rsidRPr="009E57D3" w:rsidRDefault="009E57D3" w:rsidP="009E57D3">
      <w:pPr>
        <w:rPr>
          <w:sz w:val="24"/>
          <w:szCs w:val="24"/>
        </w:rPr>
      </w:pPr>
    </w:p>
    <w:p w14:paraId="2A4630A8" w14:textId="77777777" w:rsidR="009E57D3" w:rsidRDefault="009E57D3" w:rsidP="009E57D3">
      <w:pPr>
        <w:rPr>
          <w:b/>
          <w:bCs/>
          <w:sz w:val="24"/>
          <w:szCs w:val="24"/>
        </w:rPr>
      </w:pPr>
    </w:p>
    <w:p w14:paraId="6F8519A5" w14:textId="6035D416" w:rsidR="009E57D3" w:rsidRPr="009E57D3" w:rsidRDefault="009E57D3" w:rsidP="009E57D3">
      <w:pPr>
        <w:tabs>
          <w:tab w:val="left" w:pos="2355"/>
        </w:tabs>
        <w:rPr>
          <w:sz w:val="24"/>
          <w:szCs w:val="24"/>
        </w:rPr>
      </w:pPr>
      <w:r>
        <w:rPr>
          <w:sz w:val="24"/>
          <w:szCs w:val="24"/>
        </w:rPr>
        <w:tab/>
      </w:r>
    </w:p>
    <w:sectPr w:rsidR="009E57D3" w:rsidRPr="009E57D3" w:rsidSect="009E57D3">
      <w:footerReference w:type="default" r:id="rId8"/>
      <w:pgSz w:w="11906" w:h="16838"/>
      <w:pgMar w:top="993" w:right="1134" w:bottom="1418" w:left="1134" w:header="708" w:footer="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DB093" w14:textId="77777777" w:rsidR="00A65B50" w:rsidRDefault="00A65B50" w:rsidP="009E57D3">
      <w:r>
        <w:separator/>
      </w:r>
    </w:p>
  </w:endnote>
  <w:endnote w:type="continuationSeparator" w:id="0">
    <w:p w14:paraId="6B04E1C4" w14:textId="77777777" w:rsidR="00A65B50" w:rsidRDefault="00A65B50" w:rsidP="009E5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nzel">
    <w:panose1 w:val="00000000000000000000"/>
    <w:charset w:val="00"/>
    <w:family w:val="auto"/>
    <w:pitch w:val="variable"/>
    <w:sig w:usb0="A00000EF"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8CAA" w14:textId="77777777" w:rsidR="009E57D3" w:rsidRPr="00961212" w:rsidRDefault="009E57D3" w:rsidP="009E57D3">
    <w:pPr>
      <w:pBdr>
        <w:top w:val="single" w:sz="4" w:space="1" w:color="888888"/>
      </w:pBdr>
      <w:jc w:val="center"/>
      <w:rPr>
        <w:sz w:val="32"/>
        <w:szCs w:val="32"/>
      </w:rPr>
    </w:pPr>
    <w:r w:rsidRPr="00961212">
      <w:rPr>
        <w:color w:val="555555"/>
      </w:rPr>
      <w:t>Piazza Matteotti, 24 – 80065 Sant’Agnello (NA) – PEC: llpp.santagnello@asmepec.it</w:t>
    </w:r>
  </w:p>
  <w:p w14:paraId="11D278EB" w14:textId="77777777" w:rsidR="009E57D3" w:rsidRDefault="009E57D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D861E" w14:textId="77777777" w:rsidR="00A65B50" w:rsidRDefault="00A65B50" w:rsidP="009E57D3">
      <w:r>
        <w:separator/>
      </w:r>
    </w:p>
  </w:footnote>
  <w:footnote w:type="continuationSeparator" w:id="0">
    <w:p w14:paraId="53CC8C70" w14:textId="77777777" w:rsidR="00A65B50" w:rsidRDefault="00A65B50" w:rsidP="009E5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74D"/>
    <w:multiLevelType w:val="hybridMultilevel"/>
    <w:tmpl w:val="44561CCE"/>
    <w:lvl w:ilvl="0" w:tplc="70BA3418">
      <w:start w:val="1"/>
      <w:numFmt w:val="bullet"/>
      <w:lvlText w:val="●"/>
      <w:lvlJc w:val="left"/>
      <w:pPr>
        <w:ind w:left="720" w:hanging="360"/>
      </w:pPr>
    </w:lvl>
    <w:lvl w:ilvl="1" w:tplc="F34A1600">
      <w:start w:val="1"/>
      <w:numFmt w:val="bullet"/>
      <w:lvlText w:val="○"/>
      <w:lvlJc w:val="left"/>
      <w:pPr>
        <w:ind w:left="1440" w:hanging="360"/>
      </w:pPr>
    </w:lvl>
    <w:lvl w:ilvl="2" w:tplc="3F96D416">
      <w:start w:val="1"/>
      <w:numFmt w:val="bullet"/>
      <w:lvlText w:val="■"/>
      <w:lvlJc w:val="left"/>
      <w:pPr>
        <w:ind w:left="2160" w:hanging="360"/>
      </w:pPr>
    </w:lvl>
    <w:lvl w:ilvl="3" w:tplc="CEE25DF8">
      <w:start w:val="1"/>
      <w:numFmt w:val="bullet"/>
      <w:lvlText w:val="●"/>
      <w:lvlJc w:val="left"/>
      <w:pPr>
        <w:ind w:left="2880" w:hanging="360"/>
      </w:pPr>
    </w:lvl>
    <w:lvl w:ilvl="4" w:tplc="5BD8F41A">
      <w:start w:val="1"/>
      <w:numFmt w:val="bullet"/>
      <w:lvlText w:val="○"/>
      <w:lvlJc w:val="left"/>
      <w:pPr>
        <w:ind w:left="3600" w:hanging="360"/>
      </w:pPr>
    </w:lvl>
    <w:lvl w:ilvl="5" w:tplc="3FF02688">
      <w:start w:val="1"/>
      <w:numFmt w:val="bullet"/>
      <w:lvlText w:val="■"/>
      <w:lvlJc w:val="left"/>
      <w:pPr>
        <w:ind w:left="4320" w:hanging="360"/>
      </w:pPr>
    </w:lvl>
    <w:lvl w:ilvl="6" w:tplc="80CC88AC">
      <w:start w:val="1"/>
      <w:numFmt w:val="bullet"/>
      <w:lvlText w:val="●"/>
      <w:lvlJc w:val="left"/>
      <w:pPr>
        <w:ind w:left="5040" w:hanging="360"/>
      </w:pPr>
    </w:lvl>
    <w:lvl w:ilvl="7" w:tplc="95624634">
      <w:start w:val="1"/>
      <w:numFmt w:val="bullet"/>
      <w:lvlText w:val="●"/>
      <w:lvlJc w:val="left"/>
      <w:pPr>
        <w:ind w:left="5760" w:hanging="360"/>
      </w:pPr>
    </w:lvl>
    <w:lvl w:ilvl="8" w:tplc="A7F6F380">
      <w:start w:val="1"/>
      <w:numFmt w:val="bullet"/>
      <w:lvlText w:val="●"/>
      <w:lvlJc w:val="left"/>
      <w:pPr>
        <w:ind w:left="6480" w:hanging="360"/>
      </w:pPr>
    </w:lvl>
  </w:abstractNum>
  <w:num w:numId="1" w16cid:durableId="5139566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1E6"/>
    <w:rsid w:val="002A31E6"/>
    <w:rsid w:val="009E57D3"/>
    <w:rsid w:val="00A65B50"/>
    <w:rsid w:val="00A87D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A762B"/>
  <w15:docId w15:val="{020D8F4F-CBE6-4D02-BF33-5A8685310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9E57D3"/>
    <w:rPr>
      <w:color w:val="605E5C"/>
      <w:shd w:val="clear" w:color="auto" w:fill="E1DFDD"/>
    </w:rPr>
  </w:style>
  <w:style w:type="paragraph" w:styleId="Intestazione">
    <w:name w:val="header"/>
    <w:basedOn w:val="Normale"/>
    <w:link w:val="IntestazioneCarattere"/>
    <w:unhideWhenUsed/>
    <w:rsid w:val="009E57D3"/>
    <w:pPr>
      <w:tabs>
        <w:tab w:val="center" w:pos="4819"/>
        <w:tab w:val="right" w:pos="9638"/>
      </w:tabs>
    </w:pPr>
  </w:style>
  <w:style w:type="character" w:customStyle="1" w:styleId="IntestazioneCarattere">
    <w:name w:val="Intestazione Carattere"/>
    <w:basedOn w:val="Carpredefinitoparagrafo"/>
    <w:link w:val="Intestazione"/>
    <w:rsid w:val="009E57D3"/>
  </w:style>
  <w:style w:type="paragraph" w:styleId="Pidipagina">
    <w:name w:val="footer"/>
    <w:basedOn w:val="Normale"/>
    <w:link w:val="PidipaginaCarattere"/>
    <w:uiPriority w:val="99"/>
    <w:unhideWhenUsed/>
    <w:rsid w:val="009E57D3"/>
    <w:pPr>
      <w:tabs>
        <w:tab w:val="center" w:pos="4819"/>
        <w:tab w:val="right" w:pos="9638"/>
      </w:tabs>
    </w:pPr>
  </w:style>
  <w:style w:type="character" w:customStyle="1" w:styleId="PidipaginaCarattere">
    <w:name w:val="Piè di pagina Carattere"/>
    <w:basedOn w:val="Carpredefinitoparagrafo"/>
    <w:link w:val="Pidipagina"/>
    <w:uiPriority w:val="99"/>
    <w:rsid w:val="009E5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2645</Characters>
  <Application>Microsoft Office Word</Application>
  <DocSecurity>0</DocSecurity>
  <Lines>22</Lines>
  <Paragraphs>6</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Gennaro ALFANO</cp:lastModifiedBy>
  <cp:revision>2</cp:revision>
  <dcterms:created xsi:type="dcterms:W3CDTF">2026-06-10T07:32:00Z</dcterms:created>
  <dcterms:modified xsi:type="dcterms:W3CDTF">2026-06-10T07:57:00Z</dcterms:modified>
</cp:coreProperties>
</file>